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pc="http://schemas.microsoft.com/office/word/2010/wordprocessingCanvas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w16se="http://schemas.microsoft.com/office/word/2015/wordml/symex" xmlns:w="http://schemas.openxmlformats.org/wordprocessingml/2006/main" mc:Ignorable="w14 w15 w16se wp14">
  <w:body>
    <w:p>
      <w:pPr>
        <w:pStyle w:val="Heading3"/>
        <w:jc w:val="center"/>
        <w:rPr>
          <w:rFonts w:ascii="黑体" w:hAnsi="黑体" w:eastAsia="黑体" w:hint="eastAsia"/>
        </w:rPr>
      </w:pPr>
      <w:r w:rsidR="00C8186B">
        <w:rPr>
          <w:rFonts w:ascii="黑体" w:hAnsi="黑体" w:eastAsia="黑体" w:hint="eastAsia"/>
        </w:rPr>
        <w:t xml:space="preserve">   古典舞基础班教学计划表</w:t>
      </w:r>
      <w:r w:rsidR="00C8186B">
        <w:rPr>
          <w:rFonts w:ascii="黑体" w:hAnsi="黑体" w:eastAsia="黑体" w:hint="eastAsia"/>
        </w:rPr>
      </w:r>
    </w:p>
    <w:p>
      <w:pPr>
        <w:pStyle w:val="Normal"/>
        <w:rPr>
          <w:u w:val="single"/>
          <w:rFonts w:ascii="黑体" w:hAnsi="黑体" w:eastAsia="黑体" w:hint="eastAsia"/>
        </w:rPr>
      </w:pPr>
      <w:r w:rsidR="00C8186B">
        <w:rPr>
          <w:u w:val="single"/>
          <w:rFonts w:ascii="黑体" w:hAnsi="黑体" w:eastAsia="黑体" w:hint="eastAsia"/>
        </w:rPr>
        <w:t xml:space="preserve">       </w:t>
      </w:r>
      <w:r w:rsidR="00C8186B">
        <w:rPr>
          <w:u w:val="single"/>
          <w:rFonts w:ascii="黑体" w:hAnsi="黑体" w:eastAsia="黑体"/>
        </w:rPr>
        <w:t xml:space="preserve">202</w:t>
      </w:r>
      <w:r w:rsidR="00272DF7">
        <w:rPr>
          <w:u w:val="single"/>
          <w:rFonts w:ascii="黑体" w:hAnsi="黑体" w:eastAsia="黑体"/>
        </w:rPr>
        <w:t xml:space="preserve">4</w:t>
      </w:r>
      <w:r w:rsidR="00C8186B">
        <w:rPr>
          <w:u w:val="single"/>
          <w:rFonts w:ascii="黑体" w:hAnsi="黑体" w:eastAsia="黑体" w:hint="eastAsia"/>
        </w:rPr>
        <w:t xml:space="preserve">  </w:t>
      </w:r>
      <w:r w:rsidR="00C8186B">
        <w:rPr>
          <w:b w:val="1"/>
          <w:bCs/>
          <w:rFonts w:ascii="黑体" w:hAnsi="黑体" w:eastAsia="黑体" w:hint="eastAsia"/>
        </w:rPr>
        <w:t xml:space="preserve">学年度    </w:t>
      </w:r>
      <w:r w:rsidR="00C8186B">
        <w:rPr>
          <w:rFonts w:ascii="黑体" w:hAnsi="黑体" w:eastAsia="黑体" w:hint="eastAsia"/>
        </w:rPr>
        <w:t xml:space="preserve"> </w:t>
      </w:r>
      <w:r w:rsidR="00C8186B">
        <w:rPr>
          <w:u w:val="single"/>
          <w:rFonts w:ascii="黑体" w:hAnsi="黑体" w:eastAsia="黑体" w:hint="eastAsia"/>
        </w:rPr>
        <w:t xml:space="preserve">     </w:t>
      </w:r>
      <w:r w:rsidR="00C8186B">
        <w:rPr>
          <w:rFonts w:ascii="黑体" w:hAnsi="黑体" w:eastAsia="黑体" w:hint="eastAsia"/>
        </w:rPr>
        <w:t xml:space="preserve"> </w:t>
      </w:r>
      <w:r w:rsidR="00C8186B">
        <w:rPr>
          <w:b w:val="1"/>
          <w:bCs/>
          <w:rFonts w:ascii="黑体" w:hAnsi="黑体" w:eastAsia="黑体" w:hint="eastAsia"/>
        </w:rPr>
        <w:t xml:space="preserve">学期总第  </w:t>
      </w:r>
      <w:r w:rsidR="00C8186B">
        <w:rPr>
          <w:u w:val="single"/>
          <w:rFonts w:ascii="黑体" w:hAnsi="黑体" w:eastAsia="黑体" w:hint="eastAsia"/>
        </w:rPr>
        <w:t xml:space="preserve">  </w:t>
      </w:r>
      <w:r w:rsidR="00272DF7">
        <w:rPr>
          <w:u w:val="single"/>
          <w:rFonts w:ascii="黑体" w:hAnsi="黑体" w:eastAsia="黑体" w:hint="eastAsia"/>
        </w:rPr>
        <w:t xml:space="preserve">一</w:t>
      </w:r>
      <w:r w:rsidR="00C8186B">
        <w:rPr>
          <w:u w:val="single"/>
          <w:rFonts w:ascii="黑体" w:hAnsi="黑体" w:eastAsia="黑体" w:hint="eastAsia"/>
        </w:rPr>
        <w:t xml:space="preserve">三 </w:t>
      </w:r>
      <w:r w:rsidR="00C8186B">
        <w:rPr>
          <w:rFonts w:ascii="黑体" w:hAnsi="黑体" w:eastAsia="黑体" w:hint="eastAsia"/>
        </w:rPr>
        <w:t xml:space="preserve">  </w:t>
      </w:r>
      <w:r w:rsidR="00C8186B">
        <w:rPr>
          <w:b w:val="1"/>
          <w:bCs/>
          <w:rFonts w:ascii="黑体" w:hAnsi="黑体" w:eastAsia="黑体" w:hint="eastAsia"/>
        </w:rPr>
        <w:t xml:space="preserve">期</w:t>
      </w:r>
      <w:r w:rsidR="00C8186B">
        <w:rPr>
          <w:rFonts w:ascii="黑体" w:hAnsi="黑体" w:eastAsia="黑体" w:hint="eastAsia"/>
        </w:rPr>
        <w:t xml:space="preserve">    </w:t>
      </w:r>
      <w:r w:rsidR="00C8186B">
        <w:rPr>
          <w:u w:val="single"/>
          <w:rFonts w:ascii="黑体" w:hAnsi="黑体" w:eastAsia="黑体" w:hint="eastAsia"/>
        </w:rPr>
        <w:t xml:space="preserve">   6-7</w:t>
      </w:r>
      <w:r w:rsidR="00C8186B">
        <w:rPr>
          <w:u w:val="single"/>
          <w:rFonts w:ascii="黑体" w:hAnsi="黑体" w:eastAsia="黑体" w:hint="eastAsia"/>
        </w:rPr>
        <w:t xml:space="preserve"> </w:t>
      </w:r>
      <w:r w:rsidR="00C8186B">
        <w:rPr>
          <w:rFonts w:ascii="黑体" w:hAnsi="黑体" w:eastAsia="黑体" w:hint="eastAsia"/>
        </w:rPr>
        <w:t xml:space="preserve"> </w:t>
      </w:r>
      <w:r w:rsidR="00C8186B">
        <w:rPr>
          <w:b w:val="1"/>
          <w:bCs/>
          <w:rFonts w:ascii="黑体" w:hAnsi="黑体" w:eastAsia="黑体" w:hint="eastAsia"/>
        </w:rPr>
        <w:t xml:space="preserve">月份</w:t>
      </w:r>
      <w:r w:rsidR="00C8186B">
        <w:rPr>
          <w:b w:val="1"/>
          <w:i w:val="1"/>
          <w:bCs/>
          <w:iCs/>
          <w:rFonts w:ascii="黑体" w:hAnsi="黑体" w:eastAsia="黑体" w:hint="eastAsia"/>
        </w:rPr>
      </w:r>
    </w:p>
    <w:tbl>
      <w:tblPr>
        <w:tblW w:w="0" w:type="auto"/>
        <w:tblInd w:type="dxa" w:w="0.000000"/>
        <w:tblLayout w:type="autofi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9854.000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8" w:hRule="atLeast"/>
        </w:trPr>
        <w:tc>
          <w:tcPr>
            <w:tcW w:w="9854" w:type="dxa"/>
            <w:vAlign w:val="top"/>
            <w:shd w:val="clear" w:color="auto" w:fill="D9AB92"/>
            <w:textDirection w:val="lrTb"/>
          </w:tcPr>
          <w:p>
            <w:pPr>
              <w:pStyle w:val="Normal"/>
              <w:jc w:val="center"/>
              <w:rPr>
                <w:b w:val="1"/>
                <w:sz w:val="24"/>
                <w:bCs/>
                <w:rFonts w:ascii="黑体" w:hAnsi="黑体" w:eastAsia="黑体" w:hint="eastAsia"/>
              </w:rPr>
            </w:pPr>
            <w:r w:rsidR="00C8186B">
              <w:rPr>
                <w:b w:val="1"/>
                <w:sz w:val="24"/>
                <w:bCs/>
                <w:rFonts w:ascii="黑体" w:hAnsi="黑体" w:eastAsia="黑体" w:hint="eastAsia"/>
              </w:rPr>
              <w:t xml:space="preserve">学生基本情况</w:t>
            </w:r>
            <w:r w:rsidR="00C8186B">
              <w:rPr>
                <w:rFonts w:ascii="黑体" w:hAnsi="黑体" w:eastAsia="黑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6" w:hRule="atLeast"/>
        </w:trPr>
        <w:tc>
          <w:tcPr>
            <w:tcW w:w="9854" w:type="dxa"/>
            <w:vAlign w:val="top"/>
            <w:textDirection w:val="lrTb"/>
          </w:tcPr>
          <w:p>
            <w:pPr>
              <w:pStyle w:val="Normal"/>
              <w:rPr>
                <w:i w:val="1"/>
                <w:u w:val="single"/>
                <w:iCs/>
                <w:rFonts w:ascii="黑体" w:hAnsi="黑体" w:eastAsia="黑体" w:hint="eastAsia"/>
              </w:rPr>
            </w:pPr>
            <w:r w:rsidR="00C8186B">
              <w:rPr>
                <w:i w:val="1"/>
                <w:u w:val="single"/>
                <w:iCs/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  <w:t xml:space="preserve">专业：</w:t>
            </w:r>
            <w:r w:rsidR="00C8186B">
              <w:rPr>
                <w:u w:val="single"/>
                <w:rFonts w:ascii="黑体" w:hAnsi="黑体" w:eastAsia="黑体" w:hint="eastAsia"/>
              </w:rPr>
              <w:t xml:space="preserve">    舞蹈      </w:t>
            </w:r>
            <w:r w:rsidR="00C8186B">
              <w:rPr>
                <w:rFonts w:ascii="黑体" w:hAnsi="黑体" w:eastAsia="黑体" w:hint="eastAsia"/>
              </w:rPr>
              <w:t xml:space="preserve"> 班级： </w:t>
            </w:r>
            <w:r w:rsidR="00C8186B">
              <w:rPr>
                <w:u w:val="single"/>
                <w:rFonts w:ascii="黑体" w:hAnsi="黑体" w:eastAsia="黑体" w:hint="eastAsia"/>
              </w:rPr>
              <w:t xml:space="preserve">    古典舞基础班   </w:t>
            </w:r>
            <w:r w:rsidR="00C8186B">
              <w:rPr>
                <w:rFonts w:ascii="黑体" w:hAnsi="黑体" w:eastAsia="黑体" w:hint="eastAsia"/>
              </w:rPr>
              <w:t xml:space="preserve">年龄段：</w:t>
            </w:r>
            <w:r w:rsidR="00C8186B">
              <w:rPr>
                <w:u w:val="single"/>
                <w:rFonts w:ascii="黑体" w:hAnsi="黑体" w:eastAsia="黑体" w:hint="eastAsia"/>
              </w:rPr>
              <w:t xml:space="preserve">   18岁以上     </w:t>
            </w:r>
            <w:r w:rsidR="00C8186B">
              <w:rPr>
                <w:i w:val="1"/>
                <w:u w:val="single"/>
                <w:iCs/>
                <w:rFonts w:ascii="黑体" w:hAnsi="黑体" w:eastAsia="黑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8" w:hRule="atLeast"/>
        </w:trPr>
        <w:tc>
          <w:tcPr>
            <w:tcW w:w="9854" w:type="dxa"/>
            <w:vAlign w:val="top"/>
            <w:shd w:val="clear" w:color="auto" w:fill="D9AB92"/>
            <w:textDirection w:val="lrTb"/>
          </w:tcPr>
          <w:p>
            <w:pPr>
              <w:pStyle w:val="Normal"/>
              <w:jc w:val="center"/>
              <w:rPr>
                <w:b w:val="1"/>
                <w:sz w:val="24"/>
                <w:bCs/>
                <w:rFonts w:ascii="黑体" w:hAnsi="黑体" w:eastAsia="黑体" w:hint="eastAsia"/>
              </w:rPr>
            </w:pPr>
            <w:r w:rsidR="00C8186B">
              <w:rPr>
                <w:b w:val="1"/>
                <w:sz w:val="24"/>
                <w:bCs/>
                <w:rFonts w:ascii="黑体" w:hAnsi="黑体" w:eastAsia="黑体" w:hint="eastAsia"/>
              </w:rPr>
              <w:t xml:space="preserve">教师情况</w:t>
            </w:r>
            <w:r w:rsidR="00C8186B">
              <w:rPr>
                <w:rFonts w:ascii="黑体" w:hAnsi="黑体" w:eastAsia="黑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6" w:hRule="atLeast"/>
        </w:trPr>
        <w:tc>
          <w:tcPr>
            <w:tcW w:w="9854" w:type="dxa"/>
            <w:vAlign w:val="top"/>
            <w:textDirection w:val="lrTb"/>
          </w:tcPr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  <w:t xml:space="preserve">姓名： </w:t>
            </w:r>
            <w:r w:rsidR="00C8186B">
              <w:rPr>
                <w:u w:val="single"/>
                <w:rFonts w:ascii="黑体" w:hAnsi="黑体" w:eastAsia="黑体" w:hint="eastAsia"/>
              </w:rPr>
              <w:t xml:space="preserve">      刘博     </w:t>
            </w:r>
            <w:r w:rsidR="00C8186B">
              <w:rPr>
                <w:rFonts w:ascii="黑体" w:hAnsi="黑体" w:eastAsia="黑体" w:hint="eastAsia"/>
              </w:rPr>
              <w:t xml:space="preserve"> 毕业院校： </w:t>
            </w:r>
            <w:r w:rsidR="00C8186B">
              <w:rPr>
                <w:u w:val="single"/>
                <w:rFonts w:ascii="黑体" w:hAnsi="黑体" w:eastAsia="黑体" w:hint="eastAsia"/>
              </w:rPr>
              <w:t xml:space="preserve">  首都师范大学                    </w:t>
            </w:r>
            <w:r w:rsidR="00C8186B">
              <w:rPr>
                <w:u w:val="single"/>
                <w:rFonts w:ascii="黑体" w:hAnsi="黑体" w:eastAsia="黑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8" w:hRule="atLeast"/>
        </w:trPr>
        <w:tc>
          <w:tcPr>
            <w:tcW w:w="9854" w:type="dxa"/>
            <w:vAlign w:val="top"/>
            <w:shd w:val="clear" w:color="auto" w:fill="D9AB92"/>
            <w:textDirection w:val="lrTb"/>
          </w:tcPr>
          <w:p>
            <w:pPr>
              <w:pStyle w:val="Normal"/>
              <w:jc w:val="center"/>
              <w:rPr>
                <w:b w:val="1"/>
                <w:sz w:val="24"/>
                <w:bCs/>
                <w:rFonts w:ascii="黑体" w:hAnsi="黑体" w:eastAsia="黑体" w:hint="eastAsia"/>
              </w:rPr>
            </w:pPr>
            <w:r w:rsidR="00C8186B">
              <w:rPr>
                <w:b w:val="1"/>
                <w:sz w:val="24"/>
                <w:bCs/>
                <w:rFonts w:ascii="黑体" w:hAnsi="黑体" w:eastAsia="黑体" w:hint="eastAsia"/>
              </w:rPr>
              <w:t xml:space="preserve">本学期教学目的及要求   </w:t>
            </w:r>
            <w:r w:rsidR="00C8186B">
              <w:rPr>
                <w:rFonts w:ascii="黑体" w:hAnsi="黑体" w:eastAsia="黑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781" w:hRule="atLeast"/>
        </w:trPr>
        <w:tc>
          <w:tcPr>
            <w:tcW w:w="9854" w:type="dxa"/>
            <w:vAlign w:val="top"/>
            <w:textDirection w:val="lrTb"/>
          </w:tcPr>
          <w:p>
            <w:pPr>
              <w:pStyle w:val="Normal"/>
              <w:rPr>
                <w:sz w:val="28"/>
                <w:szCs w:val="28"/>
                <w:rFonts w:ascii="仿宋" w:hAnsi="仿宋" w:eastAsia="仿宋" w:hint="eastAsia"/>
              </w:rPr>
            </w:pPr>
            <w:r w:rsidR="00C8186B">
              <w:rPr>
                <w:sz w:val="28"/>
                <w:szCs w:val="28"/>
                <w:rFonts w:ascii="仿宋" w:hAnsi="仿宋" w:eastAsia="仿宋" w:hint="eastAsia"/>
              </w:rPr>
              <w:t xml:space="preserve">一、了解古典舞的风格特点。</w:t>
            </w:r>
            <w:r w:rsidR="00C8186B">
              <w:rPr>
                <w:sz w:val="28"/>
                <w:szCs w:val="28"/>
                <w:rFonts w:ascii="仿宋" w:hAnsi="仿宋" w:eastAsia="仿宋" w:hint="eastAsia"/>
              </w:rPr>
            </w:r>
          </w:p>
          <w:p>
            <w:pPr>
              <w:pStyle w:val="Normal"/>
              <w:rPr>
                <w:sz w:val="28"/>
                <w:szCs w:val="28"/>
                <w:rFonts w:ascii="仿宋" w:hAnsi="仿宋" w:eastAsia="仿宋" w:hint="eastAsia"/>
              </w:rPr>
            </w:pPr>
            <w:r w:rsidR="00C8186B">
              <w:rPr>
                <w:sz w:val="28"/>
                <w:szCs w:val="28"/>
                <w:rFonts w:ascii="仿宋" w:hAnsi="仿宋" w:eastAsia="仿宋" w:hint="eastAsia"/>
              </w:rPr>
              <w:t xml:space="preserve">二、熟练掌握古典舞的基本体态,手位,脚位,身韵和舞姿</w:t>
            </w:r>
            <w:r w:rsidR="00C8186B">
              <w:rPr>
                <w:sz w:val="28"/>
                <w:szCs w:val="28"/>
                <w:rFonts w:ascii="仿宋" w:hAnsi="仿宋" w:eastAsia="仿宋" w:hint="eastAsia"/>
              </w:rPr>
            </w:r>
          </w:p>
          <w:p>
            <w:pPr>
              <w:pStyle w:val="Normal"/>
              <w:rPr>
                <w:sz w:val="28"/>
                <w:szCs w:val="28"/>
                <w:rFonts w:ascii="仿宋" w:hAnsi="仿宋" w:eastAsia="仿宋" w:hint="eastAsia"/>
              </w:rPr>
            </w:pPr>
            <w:r w:rsidR="00C8186B">
              <w:rPr>
                <w:sz w:val="28"/>
                <w:szCs w:val="28"/>
                <w:rFonts w:ascii="仿宋" w:hAnsi="仿宋" w:eastAsia="仿宋" w:hint="eastAsia"/>
              </w:rPr>
              <w:t xml:space="preserve">三、</w:t>
            </w:r>
            <w:r w:rsidR="00C8186B">
              <w:rPr>
                <w:sz w:val="28"/>
                <w:szCs w:val="28"/>
                <w:rFonts w:ascii="仿宋" w:hAnsi="仿宋" w:eastAsia="仿宋" w:hint="eastAsia"/>
              </w:rPr>
              <w:t xml:space="preserve">自如地运用身体表现古</w:t>
            </w:r>
            <w:r w:rsidR="00C8186B">
              <w:rPr>
                <w:sz w:val="28"/>
                <w:szCs w:val="28"/>
                <w:rFonts w:ascii="仿宋" w:hAnsi="仿宋" w:eastAsia="仿宋" w:hint="eastAsia"/>
              </w:rPr>
              <w:t xml:space="preserve">典舞的基本特征</w:t>
            </w:r>
            <w:r w:rsidR="00C8186B">
              <w:rPr>
                <w:rFonts w:ascii="黑体" w:hAnsi="黑体" w:eastAsia="黑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7" w:hRule="atLeast"/>
        </w:trPr>
        <w:tc>
          <w:tcPr>
            <w:tcW w:w="9854" w:type="dxa"/>
            <w:vAlign w:val="center"/>
            <w:shd w:val="clear" w:color="auto" w:fill="D9AB92"/>
            <w:textDirection w:val="lrTb"/>
          </w:tcPr>
          <w:p>
            <w:pPr>
              <w:pStyle w:val="Normal"/>
              <w:jc w:val="center"/>
              <w:rPr>
                <w:b w:val="1"/>
                <w:sz w:val="24"/>
                <w:bCs/>
                <w:rFonts w:ascii="黑体" w:hAnsi="黑体" w:eastAsia="黑体" w:hint="eastAsia"/>
              </w:rPr>
            </w:pPr>
            <w:r w:rsidR="00C8186B">
              <w:rPr>
                <w:b w:val="1"/>
                <w:sz w:val="24"/>
                <w:bCs/>
                <w:rFonts w:ascii="黑体" w:hAnsi="黑体" w:eastAsia="黑体" w:hint="eastAsia"/>
              </w:rPr>
              <w:t xml:space="preserve">古典舞蹈风格特点介绍</w:t>
            </w:r>
            <w:r w:rsidR="00C8186B">
              <w:rPr>
                <w:rFonts w:ascii="黑体" w:hAnsi="黑体" w:eastAsia="黑体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92" w:hRule="atLeast"/>
        </w:trPr>
        <w:tc>
          <w:tcPr>
            <w:tcW w:w="9854" w:type="dxa"/>
            <w:vAlign w:val="top"/>
            <w:textDirection w:val="lrTb"/>
          </w:tcPr>
          <w:p>
            <w:pPr>
              <w:pStyle w:val="Normal"/>
              <w:jc w:val="start"/>
              <w:ind w:firstLine="560" w:firstLineChars="200"/>
              <w:rPr>
                <w:sz w:val="28"/>
                <w:szCs w:val="28"/>
                <w:rFonts w:ascii="仿宋" w:hAnsi="仿宋" w:eastAsia="仿宋" w:hint="eastAsia"/>
              </w:rPr>
            </w:pPr>
            <w:r w:rsidR="00C8186B">
              <w:rPr>
                <w:sz w:val="28"/>
                <w:szCs w:val="28"/>
                <w:rFonts w:ascii="仿宋" w:hAnsi="仿宋" w:eastAsia="仿宋" w:hint="eastAsia"/>
              </w:rPr>
              <w:t xml:space="preserve">古典舞是在民族民间传统舞蹈的基础上,经过历代专业工作者提炼、整理、加工、创造,并经过长时期艺术实践的检验流传下来的,被认为是具有一定典范意义和古典风格特点的舞蹈。一般来说,古典舞都具有严谨的程式、规范性的动作和比较高超的技巧。世界上许多国家和民族都有各具独特风格的古典舞蹈。</w:t>
            </w:r>
            <w:r w:rsidR="00C8186B">
              <w:rPr>
                <w:sz w:val="28"/>
                <w:szCs w:val="28"/>
                <w:rFonts w:ascii="仿宋" w:hAnsi="仿宋" w:eastAsia="仿宋" w:hint="eastAsia"/>
              </w:rPr>
            </w:r>
          </w:p>
          <w:p>
            <w:pPr>
              <w:pStyle w:val="Normal"/>
              <w:jc w:val="start"/>
              <w:ind w:firstLine="560" w:firstLineChars="200"/>
              <w:rPr>
                <w:sz w:val="28"/>
                <w:szCs w:val="28"/>
                <w:rFonts w:ascii="仿宋" w:hAnsi="仿宋" w:eastAsia="仿宋" w:hint="eastAsia"/>
              </w:rPr>
            </w:pPr>
            <w:r w:rsidR="00C8186B">
              <w:rPr>
                <w:sz w:val="28"/>
                <w:szCs w:val="28"/>
                <w:rFonts w:ascii="仿宋" w:hAnsi="仿宋" w:eastAsia="仿宋" w:hint="eastAsia"/>
              </w:rPr>
              <w:t xml:space="preserve">我国汉族的古典舞，流传下来的舞蹈动作大多保存在戏曲舞蹈中;一些舞蹈姿态和造型保存在我国极为丰富的石窟壁画、雕塑、画像石、画像砖、陶俑，以及各种出土文物上如绘画、纹饰的舞蹈形象</w:t>
            </w:r>
            <w:r w:rsidR="00C8186B">
              <w:rPr>
                <w:sz w:val="28"/>
                <w:szCs w:val="28"/>
                <w:rFonts w:ascii="仿宋" w:hAnsi="仿宋" w:eastAsia="仿宋" w:hint="eastAsia"/>
              </w:rPr>
              <w:t xml:space="preserve">的造型中;我国丰富的</w:t>
            </w:r>
            <w:r w:rsidR="00C8186B">
              <w:rPr>
                <w:sz w:val="28"/>
                <w:szCs w:val="28"/>
                <w:rFonts w:ascii="仿宋" w:hAnsi="仿宋" w:eastAsia="仿宋" w:hint="eastAsia"/>
              </w:rPr>
              <w:t xml:space="preserve">文史资料也有大量的对过去舞蹈形象的具体描述。我国舞蹈家从20世纪50年代开始进行的对中国古典舞的研究、整理、复现和创作的工作，取得了很大的成绩，建立了一套中国古典舞教材,创作出一大批具有中国古典风格的舞蹈和舞剧作品，形成了细腻圆润、刚柔相济、情意交融、技艺结合，以及精、气、神和手、眼、身、法、步完美谐调与高度统一的美学特色。</w:t>
            </w:r>
            <w:r w:rsidR="00C8186B">
              <w:rPr>
                <w:sz w:val="28"/>
                <w:szCs w:val="28"/>
                <w:rFonts w:ascii="仿宋" w:hAnsi="仿宋" w:eastAsia="仿宋" w:hint="eastAsia"/>
              </w:rPr>
            </w:r>
          </w:p>
          <w:p>
            <w:pPr>
              <w:pStyle w:val="Normal"/>
              <w:jc w:val="start"/>
              <w:ind w:firstLine="560" w:firstLineChars="200"/>
              <w:rPr>
                <w:sz w:val="28"/>
                <w:szCs w:val="28"/>
                <w:rFonts w:ascii="仿宋" w:hAnsi="仿宋" w:eastAsia="仿宋" w:hint="eastAsia"/>
              </w:rPr>
            </w:pPr>
            <w:r w:rsidR="00C8186B">
              <w:rPr>
                <w:sz w:val="28"/>
                <w:szCs w:val="28"/>
                <w:rFonts w:ascii="仿宋" w:hAnsi="仿宋" w:eastAsia="仿宋" w:hint="eastAsia"/>
              </w:rPr>
            </w:r>
          </w:p>
          <w:p>
            <w:pPr>
              <w:pStyle w:val="Normal"/>
              <w:jc w:val="start"/>
              <w:rPr>
                <w:sz w:val="24"/>
                <w:rFonts w:ascii="仿宋" w:hAnsi="仿宋" w:eastAsia="仿宋" w:hint="eastAsia"/>
              </w:rPr>
            </w:pPr>
            <w:r w:rsidR="00C8186B">
              <w:rPr>
                <w:sz w:val="24"/>
                <w:rFonts w:ascii="仿宋" w:hAnsi="仿宋" w:eastAsia="仿宋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8" w:hRule="atLeast"/>
        </w:trPr>
        <w:tc>
          <w:tcPr>
            <w:tcW w:w="9854" w:type="dxa"/>
            <w:vAlign w:val="top"/>
            <w:shd w:val="clear" w:color="auto" w:fill="D9AB92"/>
            <w:textDirection w:val="lrTb"/>
          </w:tcPr>
          <w:p>
            <w:pPr>
              <w:pStyle w:val="Normal"/>
              <w:jc w:val="center"/>
              <w:rPr>
                <w:b w:val="1"/>
                <w:sz w:val="24"/>
                <w:bCs/>
                <w:rFonts w:ascii="黑体" w:hAnsi="黑体" w:eastAsia="黑体" w:hint="eastAsia"/>
              </w:rPr>
            </w:pPr>
            <w:r w:rsidR="00C8186B">
              <w:rPr>
                <w:b w:val="1"/>
                <w:sz w:val="24"/>
                <w:bCs/>
                <w:rFonts w:ascii="黑体" w:hAnsi="黑体" w:eastAsia="黑体" w:hint="eastAsia"/>
              </w:rPr>
              <w:t xml:space="preserve">课程设置</w:t>
            </w:r>
            <w:r w:rsidR="00C8186B">
              <w:rPr>
                <w:rFonts w:ascii="黑体" w:hAnsi="黑体" w:eastAsia="黑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93" w:hRule="atLeast"/>
        </w:trPr>
        <w:tc>
          <w:tcPr>
            <w:tcW w:w="9854" w:type="dxa"/>
            <w:vAlign w:val="top"/>
            <w:textDirection w:val="lrTb"/>
          </w:tcPr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  <w:t xml:space="preserve">第一节课</w:t>
            </w: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  <w:t xml:space="preserve">芭蕾舞的体态，手位  古典舞的基本体态、基本手型：掌型、拳型、指型  手位：山膀位、按掌位、托掌位、扬掌位</w:t>
            </w:r>
            <w:r w:rsidR="00C8186B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  <w:t xml:space="preserve">第二节课</w:t>
            </w: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  <w:t xml:space="preserve">古典舞的基本脚位：</w:t>
            </w:r>
            <w:r w:rsidR="00C8186B">
              <w:rPr>
                <w:rFonts w:ascii="黑体" w:hAnsi="黑体" w:eastAsia="黑体" w:hint="eastAsia"/>
              </w:rPr>
              <w:t xml:space="preserve">整部、丁字步、小八字步、大八字步、小踏步、大踏步、弓箭步</w:t>
            </w:r>
            <w:r w:rsidR="00C8186B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  <w:t xml:space="preserve">第三节</w:t>
            </w: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  <w:t xml:space="preserve">手臂基本姿态：单山膀、双山膀、双托掌、托按掌、顺风旗、斜托掌、山膀按掌</w:t>
            </w:r>
            <w:r w:rsidR="00C8186B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  <w:t xml:space="preserve">第四节</w:t>
            </w: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  <w:t xml:space="preserve">身韵练习：提沉冲靠含腆移</w:t>
            </w:r>
            <w:r w:rsidR="00C8186B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  <w:t xml:space="preserve">第五节身韵组合、</w:t>
            </w:r>
            <w:r w:rsidR="00272DF7">
              <w:rPr>
                <w:rFonts w:ascii="黑体" w:hAnsi="黑体" w:eastAsia="黑体" w:hint="eastAsia"/>
              </w:rPr>
              <w:t xml:space="preserve">《</w:t>
            </w:r>
            <w:r w:rsidR="00272DF7">
              <w:rPr>
                <w:rFonts w:ascii="黑体" w:hAnsi="黑体" w:eastAsia="黑体" w:hint="eastAsia"/>
              </w:rPr>
              <w:t xml:space="preserve">扇</w:t>
            </w:r>
            <w:r w:rsidR="00272DF7">
              <w:rPr>
                <w:rFonts w:ascii="黑体" w:hAnsi="黑体" w:eastAsia="黑体" w:hint="eastAsia"/>
              </w:rPr>
              <w:t xml:space="preserve">舞</w:t>
            </w:r>
            <w:r w:rsidR="00272DF7">
              <w:rPr>
                <w:rFonts w:ascii="黑体" w:hAnsi="黑体" w:eastAsia="黑体" w:hint="eastAsia"/>
              </w:rPr>
              <w:t xml:space="preserve">技法</w:t>
            </w:r>
            <w:r w:rsidR="00272DF7">
              <w:rPr>
                <w:rFonts w:ascii="黑体" w:hAnsi="黑体" w:eastAsia="黑体" w:hint="eastAsia"/>
              </w:rPr>
              <w:t xml:space="preserve">》</w:t>
            </w:r>
            <w:r w:rsidR="00C8186B">
              <w:rPr>
                <w:rFonts w:ascii="黑体" w:hAnsi="黑体" w:eastAsia="黑体" w:hint="eastAsia"/>
              </w:rPr>
              <w:t xml:space="preserve">舞蹈组合学习</w:t>
            </w: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numPr>
                <w:ilvl w:val="0"/>
                <w:numId w:val="1"/>
              </w:numPr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  <w:t xml:space="preserve">第十节</w:t>
            </w:r>
            <w:r w:rsidR="00C8186B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  <w:t xml:space="preserve">复习基本手型、手位、动律、脚位、步伐</w:t>
            </w: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  <w:t xml:space="preserve">舞蹈组合学习</w:t>
            </w:r>
            <w:r w:rsidR="00C8186B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/>
              </w:rPr>
            </w:pPr>
            <w:r w:rsidR="00C8186B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/>
              </w:rPr>
            </w:pPr>
            <w:r w:rsidR="00C8186B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/>
              </w:rPr>
            </w:pPr>
            <w:r w:rsidR="00C8186B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/>
              </w:rPr>
            </w:pPr>
            <w:r w:rsidR="00C8186B">
              <w:rPr>
                <w:rFonts w:ascii="黑体" w:hAnsi="黑体" w:eastAsia="黑体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</w:r>
          </w:p>
          <w:p>
            <w:pPr>
              <w:pStyle w:val="Normal"/>
              <w:rPr>
                <w:rFonts w:ascii="黑体" w:hAnsi="黑体" w:eastAsia="黑体" w:hint="eastAsia"/>
              </w:rPr>
            </w:pPr>
            <w:r w:rsidR="00C8186B">
              <w:rPr>
                <w:rFonts w:ascii="黑体" w:hAnsi="黑体" w:eastAsia="黑体" w:hint="eastAsia"/>
              </w:rPr>
            </w:r>
          </w:p>
        </w:tc>
      </w:tr>
    </w:tbl>
    <w:sectPr>
      <w:footerReference r:id="rId4" w:type="default"/>
      <w:type w:val="nextPage"/>
      <w:docGrid w:type="lines" w:linePitch="312"/>
      <w:pgSz w:w="11906" w:h="16838"/>
      <w:pgMar w:top="1134" w:right="1134" w:bottom="1134" w:left="1134" w:header="851" w:footer="992" w:gutter="0"/>
      <w:cols w:space="720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="http://schemas.openxmlformats.org/drawingml/2006/wordprocessingDrawing" xmlns:w="http://schemas.openxmlformats.org/wordprocessingml/2006/main" xmlns:o="urn:schemas-microsoft-com:office:office" xmlns:v="urn:schemas-microsoft-com:vml" xmlns:w10="urn:schemas-microsoft-com:office:word" xmlns:wps="http://schemas.microsoft.com/office/word/2010/wordprocessingShape" xmlns:r="http://schemas.openxmlformats.org/officeDocument/2006/relationships">
  <w:p>
    <w:pPr>
      <w:pStyle w:val="Footer"/>
    </w:pPr>
    <w:r w:rsidR="00C8186B">
      <w:drawing>
        <wp:anchor distT="0" distB="0" distL="0" distR="0" relativeHeight="524288" behindDoc="0" allowOverlap="1" locked="0" layoutInCell="1" simplePos="0">
          <wp:simplePos x="0" y="0"/>
          <wp:positionH relativeFrom="margin">
            <wp:align>right</wp:align>
          </wp:positionH>
          <wp:positionV relativeFrom="paragraph">
            <wp:posOffset>0</wp:posOffset>
          </wp:positionV>
          <wp:extent cx="1828800" cy="1828800"/>
          <wp:wrapNone/>
          <wp:docPr id="1" name="_x0000_s2049"/>
          <a:graphic xmlns:a="http://schemas.openxmlformats.org/drawingml/2006/main">
            <a:graphicData uri="http://schemas.microsoft.com/office/word/2010/wordprocessingShape">
              <wps:wsp>
                <wps:cNvSpPr/>
                <wps:spPr>
                  <a:xfrm>
                    <a:off x="0" y="0"/>
                    <a:ext cx="1828800" cy="1828800"/>
                  </a:xfrm>
                  <a:prstGeom prst="rect">
                    <a:avLst/>
                  </a:prstGeom>
                </wps:spPr>
                <wps:txbx style="mso-fit-shape-to-text:t;" inset="0pt,0pt,0pt,0pt">
                  <w:txbxContent>
                    <w:p>
                      <w:pPr>
                        <w:pStyle w:val="Footer"/>
                        <w:rPr>
                          <w:rFonts w:hint="eastAsia"/>
                        </w:rPr>
                      </w:pPr>
                      <w:r w:rsidR="00C8186B">
                        <w:rPr>
                          <w:rFonts w:hint="eastAsia"/>
                        </w:rPr>
                        <w:fldChar w:fldCharType="begin"/>
                      </w:r>
                      <w:r w:rsidR="00C8186B">
                        <w:rPr>
                          <w:rFonts w:hint="eastAsia"/>
                        </w:rPr>
                        <w:instrText xml:space="preserve"> PAGE  \* MERGEFORMAT </w:instrText>
                      </w:r>
                      <w:r w:rsidR="00C8186B">
                        <w:rPr>
                          <w:rFonts w:hint="eastAsia"/>
                        </w:rPr>
                        <w:fldChar w:fldCharType="separate"/>
                      </w:r>
                      <w:r w:rsidR="00C8186B">
                        <w:t xml:space="preserve">2</w:t>
                      </w:r>
                      <w:r w:rsidR="00C8186B">
                        <w:rPr>
                          <w:rFonts w:hint="eastAsia"/>
                        </w:rPr>
                        <w:fldChar w:fldCharType="end"/>
                      </w:r>
                      <w:r w:rsidR="00C8186B">
                        <w:rPr>
                          <w:rFonts w:hint="eastAsia"/>
                        </w:rPr>
                      </w:r>
                    </w:p>
                    <w:p>
                      <w:pPr>
                        <w:pStyle w:val="Normal"/>
                      </w:pPr>
                      <w:r w:rsidR="00C8186B"/>
                    </w:p>
                  </w:txbxContent>
                </wps:txbx>
                <wps:bodyPr rot="0" vert="horz" wrap="square" lIns="91440" tIns="45720" rIns="91440" bIns="45720" anchor="t" anchorCtr="0"/>
              </wps:wsp>
            </a:graphicData>
          </a:graphic>
        </wp:anchor>
      </w:drawing>
    </w:r>
    <w:r w:rsidR="00C8186B">
      <w:rPr>
        <w:rFonts w:hint="eastAsia"/>
      </w:rPr>
      <w:t xml:space="preserve">JX-202008-01</w:t>
    </w:r>
    <w:r w:rsidR="00C8186B"/>
  </w:p>
</w:ftr>
</file>

<file path=word/numbering.xml><?xml version="1.0" encoding="utf-8"?>
<w:numbering xmlns:wps="http://schemas.microsoft.com/office/word/2010/wordprocessingShape" xmlns:wpc="http://schemas.microsoft.com/office/word/2010/wordprocessingCanvas" xmlns:wne="http://schemas.microsoft.com/office/word/2006/wordml" xmlns:mc="http://schemas.openxmlformats.org/markup-compatibility/2006" xmlns:w14="http://schemas.microsoft.com/office/word/2010/wordml" xmlns:r="http://schemas.openxmlformats.org/officeDocument/2006/relationships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o="urn:schemas-microsoft-com:office:office" xmlns:w="http://schemas.openxmlformats.org/wordprocessingml/2006/main" xmlns:m="http://schemas.openxmlformats.org/officeDocument/2006/math" xmlns:w10="urn:schemas-microsoft-com:office:word" xmlns:wpi="http://schemas.microsoft.com/office/word/2010/wordprocessingInk" xmlns:a="http://schemas.openxmlformats.org/drawingml/2006/main" mc:Ignorable="w14 wp14">
  <w:abstractNum w:abstractNumId="0">
    <w:nsid w:val="01BE8F79"/>
    <w:multiLevelType w:val="singleLevel"/>
    <w:tmpl w:val="01BE8F79"/>
    <w:lvl w:ilvl="0">
      <w:start w:val="6"/>
      <w:numFmt w:val="chineseCounting"/>
      <w:suff w:val="nothing"/>
      <w:lvlText w:val="第%1节-"/>
      <w:lvlJc w:val="left"/>
      <w:pPr>
        <w:pStyle w:val="Normal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zoom w:percent="10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tx1="dk1" tx2="dk2" bg1="lt1" bg2="lt2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Calibri" w:hAnsi="Calibri" w:eastAsia="宋体" w:cs="Times New Roman"/>
      </w:rPr>
    </w:rPrDefault>
    <w:pPrDefault/>
  </w:docDefaults>
  <w:style w:type="paragraph" w:styleId="Normal">
    <w:name w:val="Normal"/>
    <w:link w:val="Normal"/>
    <w:pPr>
      <w:widowControl w:val="0"/>
      <w:jc w:val="both"/>
      <w:widowControl w:val="off"/>
    </w:pPr>
    <w:rPr>
      <w:sz w:val="21"/>
      <w:lang w:val="en-US" w:eastAsia="zh-CN" w:bidi="ar-SA"/>
      <w:kern w:val="2"/>
      <w:szCs w:val="24"/>
    </w:rPr>
  </w:style>
  <w:style w:type="paragraph" w:styleId="Heading1">
    <w:name w:val="标题 1"/>
    <w:basedOn w:val="Normal"/>
    <w:link w:val="Normal"/>
    <w:pPr>
      <w:keepNext w:val="1"/>
      <w:keepLines w:val="1"/>
      <w:outlineLvl w:val="0"/>
      <w:spacing w:after="330" w:afterAutospacing="0" w:before="340" w:beforeAutospacing="0" w:line="576" w:lineRule="auto"/>
    </w:pPr>
    <w:rPr>
      <w:b w:val="1"/>
      <w:sz w:val="44"/>
      <w:kern w:val="44"/>
    </w:rPr>
  </w:style>
  <w:style w:type="paragraph" w:styleId="Heading3">
    <w:name w:val="标题 3"/>
    <w:basedOn w:val="Normal"/>
    <w:link w:val="Normal"/>
    <w:pPr>
      <w:keepNext w:val="1"/>
      <w:keepLines w:val="1"/>
      <w:outlineLvl w:val="2"/>
      <w:spacing w:after="260" w:afterAutospacing="0" w:before="260" w:beforeAutospacing="0" w:line="413" w:lineRule="auto"/>
    </w:pPr>
    <w:rPr>
      <w:b w:val="1"/>
      <w:sz w:val="32"/>
    </w:rPr>
  </w:style>
  <w:style w:type="character" w:styleId="NormalCharacter">
    <w:name w:val="默认段落字体"/>
    <w:link w:val="Normal"/>
    <w:semiHidden/>
  </w:style>
  <w:style w:type="table" w:styleId="TableNormal">
    <w:name w:val="普通表格"/>
    <w:link w:val="Normal"/>
    <w:semiHidden/>
  </w:style>
  <w:style w:type="numbering" w:styleId="NormalList">
    <w:name w:val="无列表"/>
    <w:link w:val="Normal"/>
    <w:semiHidden/>
  </w:style>
  <w:style w:type="paragraph" w:styleId="Footer">
    <w:name w:val="页脚"/>
    <w:basedOn w:val="Normal"/>
    <w:link w:val="Normal"/>
    <w:pPr>
      <w:snapToGrid w:val="0"/>
      <w:jc w:val="start"/>
      <w:tabs>
        <w:tab w:val="center" w:pos="4153"/>
        <w:tab w:val="right" w:pos="8306"/>
      </w:tabs>
    </w:pPr>
    <w:rPr>
      <w:sz w:val="18"/>
    </w:rPr>
  </w:style>
  <w:style w:type="paragraph" w:styleId="Header">
    <w:name w:val="页眉"/>
    <w:basedOn w:val="Normal"/>
    <w:link w:val="Normal"/>
    <w:pPr>
      <w:snapToGrid w:val="0"/>
      <w:jc w:val="both"/>
      <w:outlineLvl w:val="9"/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table" w:styleId="TableGrid">
    <w:name w:val="网格型"/>
    <w:basedOn w:val="TableNormal"/>
    <w:link w:val="Normal"/>
    <w:pPr>
      <w:widowControl w:val="0"/>
      <w:jc w:val="both"/>
      <w:widowControl w:val="off"/>
    </w:p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numbering" Target="numbering.xml" /><Relationship Id="rId2" Type="http://schemas.openxmlformats.org/officeDocument/2006/relationships/fontTable" Target="fontTable.xml" /><Relationship Id="rId4" Type="http://schemas.openxmlformats.org/officeDocument/2006/relationships/footer" Target="footer1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/>
  <cp:keywords/>
  <dc:description/>
  <cp:lastModifiedBy/>
  <cp:revision>0</cp:revision>
</cp:coreProperties>
</file>